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F5" w:rsidRPr="00E4536B" w:rsidRDefault="005E223D" w:rsidP="003834F5">
      <w:pPr>
        <w:jc w:val="center"/>
        <w:rPr>
          <w:rFonts w:ascii="Arial Narrow" w:hAnsi="Arial Narrow"/>
          <w:b/>
          <w:sz w:val="20"/>
          <w:szCs w:val="20"/>
          <w:lang w:val="fr-FR"/>
        </w:rPr>
      </w:pPr>
      <w:r>
        <w:rPr>
          <w:rFonts w:ascii="Arial Narrow" w:hAnsi="Arial Narrow"/>
          <w:b/>
          <w:sz w:val="20"/>
          <w:szCs w:val="20"/>
          <w:lang w:val="fr-FR"/>
        </w:rPr>
        <w:t>Model de l’avis de c</w:t>
      </w:r>
      <w:r w:rsidR="003834F5">
        <w:rPr>
          <w:rFonts w:ascii="Arial Narrow" w:hAnsi="Arial Narrow"/>
          <w:b/>
          <w:sz w:val="20"/>
          <w:szCs w:val="20"/>
          <w:lang w:val="fr-FR"/>
        </w:rPr>
        <w:t xml:space="preserve">hangement de </w:t>
      </w:r>
      <w:bookmarkStart w:id="0" w:name="_GoBack"/>
      <w:bookmarkEnd w:id="0"/>
      <w:r w:rsidR="003834F5">
        <w:rPr>
          <w:rFonts w:ascii="Arial Narrow" w:hAnsi="Arial Narrow"/>
          <w:b/>
          <w:sz w:val="20"/>
          <w:szCs w:val="20"/>
          <w:lang w:val="fr-FR"/>
        </w:rPr>
        <w:t>raison sociale</w:t>
      </w:r>
    </w:p>
    <w:p w:rsidR="003834F5" w:rsidRDefault="003834F5" w:rsidP="003834F5">
      <w:pPr>
        <w:spacing w:before="100" w:beforeAutospacing="1" w:after="100" w:afterAutospacing="1" w:line="240" w:lineRule="auto"/>
        <w:jc w:val="both"/>
        <w:outlineLvl w:val="3"/>
        <w:rPr>
          <w:rFonts w:ascii="Arial Narrow" w:hAnsi="Arial Narrow"/>
          <w:sz w:val="20"/>
          <w:szCs w:val="20"/>
          <w:lang w:val="fr-FR"/>
        </w:rPr>
      </w:pPr>
      <w:r w:rsidRPr="00DA7BFA">
        <w:rPr>
          <w:rFonts w:ascii="Arial Narrow" w:hAnsi="Arial Narrow"/>
          <w:sz w:val="20"/>
          <w:szCs w:val="20"/>
          <w:lang w:val="fr-FR"/>
        </w:rPr>
        <w:t xml:space="preserve">Changement de raison sociale Société </w:t>
      </w:r>
      <w:proofErr w:type="spellStart"/>
      <w:r w:rsidRPr="00DA7BFA">
        <w:rPr>
          <w:rFonts w:ascii="Arial Narrow" w:hAnsi="Arial Narrow"/>
          <w:sz w:val="20"/>
          <w:szCs w:val="20"/>
          <w:lang w:val="fr-FR"/>
        </w:rPr>
        <w:t>Tunital</w:t>
      </w:r>
      <w:proofErr w:type="spellEnd"/>
      <w:r w:rsidRPr="00DA7BFA">
        <w:rPr>
          <w:rFonts w:ascii="Arial Narrow" w:hAnsi="Arial Narrow"/>
          <w:sz w:val="20"/>
          <w:szCs w:val="20"/>
          <w:lang w:val="fr-FR"/>
        </w:rPr>
        <w:t xml:space="preserve"> </w:t>
      </w:r>
      <w:proofErr w:type="spellStart"/>
      <w:r w:rsidRPr="00DA7BFA">
        <w:rPr>
          <w:rFonts w:ascii="Arial Narrow" w:hAnsi="Arial Narrow"/>
          <w:sz w:val="20"/>
          <w:szCs w:val="20"/>
          <w:lang w:val="fr-FR"/>
        </w:rPr>
        <w:t>Import Export</w:t>
      </w:r>
      <w:proofErr w:type="spellEnd"/>
      <w:r w:rsidRPr="00DA7BFA">
        <w:rPr>
          <w:rFonts w:ascii="Arial Narrow" w:hAnsi="Arial Narrow"/>
          <w:sz w:val="20"/>
          <w:szCs w:val="20"/>
          <w:lang w:val="fr-FR"/>
        </w:rPr>
        <w:t xml:space="preserve"> SARL MF : 1437064Y/A/M/000 Suivant PV d'assemblée extraordinaire enregistré à la recette des finances de </w:t>
      </w:r>
      <w:proofErr w:type="spellStart"/>
      <w:r w:rsidRPr="00DA7BFA">
        <w:rPr>
          <w:rFonts w:ascii="Arial Narrow" w:hAnsi="Arial Narrow"/>
          <w:sz w:val="20"/>
          <w:szCs w:val="20"/>
          <w:lang w:val="fr-FR"/>
        </w:rPr>
        <w:t>Jemmel</w:t>
      </w:r>
      <w:proofErr w:type="spellEnd"/>
      <w:r w:rsidRPr="00DA7BFA">
        <w:rPr>
          <w:rFonts w:ascii="Arial Narrow" w:hAnsi="Arial Narrow"/>
          <w:sz w:val="20"/>
          <w:szCs w:val="20"/>
          <w:lang w:val="fr-FR"/>
        </w:rPr>
        <w:t xml:space="preserve"> le 26/9/2016 sous le n° 16801874, quittance n° M054991 dont deux exemplaires ont été déposés au greffe du tribunal de première instance de Monastir le 14/10/2016 sous le n° 201646644. Il a été décidé : Il a été décidé le changement de la raison sociale d'Anouar </w:t>
      </w:r>
      <w:proofErr w:type="spellStart"/>
      <w:r w:rsidRPr="00DA7BFA">
        <w:rPr>
          <w:rFonts w:ascii="Arial Narrow" w:hAnsi="Arial Narrow"/>
          <w:sz w:val="20"/>
          <w:szCs w:val="20"/>
          <w:lang w:val="fr-FR"/>
        </w:rPr>
        <w:t>Import Export</w:t>
      </w:r>
      <w:proofErr w:type="spellEnd"/>
      <w:r w:rsidRPr="00DA7BFA">
        <w:rPr>
          <w:rFonts w:ascii="Arial Narrow" w:hAnsi="Arial Narrow"/>
          <w:sz w:val="20"/>
          <w:szCs w:val="20"/>
          <w:lang w:val="fr-FR"/>
        </w:rPr>
        <w:t xml:space="preserve"> à </w:t>
      </w:r>
      <w:proofErr w:type="spellStart"/>
      <w:r w:rsidRPr="00DA7BFA">
        <w:rPr>
          <w:rFonts w:ascii="Arial Narrow" w:hAnsi="Arial Narrow"/>
          <w:sz w:val="20"/>
          <w:szCs w:val="20"/>
          <w:lang w:val="fr-FR"/>
        </w:rPr>
        <w:t>Tunital</w:t>
      </w:r>
      <w:proofErr w:type="spellEnd"/>
      <w:r w:rsidRPr="00DA7BFA">
        <w:rPr>
          <w:rFonts w:ascii="Arial Narrow" w:hAnsi="Arial Narrow"/>
          <w:sz w:val="20"/>
          <w:szCs w:val="20"/>
          <w:lang w:val="fr-FR"/>
        </w:rPr>
        <w:t xml:space="preserve"> </w:t>
      </w:r>
      <w:proofErr w:type="spellStart"/>
      <w:r w:rsidRPr="00DA7BFA">
        <w:rPr>
          <w:rFonts w:ascii="Arial Narrow" w:hAnsi="Arial Narrow"/>
          <w:sz w:val="20"/>
          <w:szCs w:val="20"/>
          <w:lang w:val="fr-FR"/>
        </w:rPr>
        <w:t>Import Export</w:t>
      </w:r>
      <w:proofErr w:type="spellEnd"/>
      <w:r w:rsidRPr="00DA7BFA">
        <w:rPr>
          <w:rFonts w:ascii="Arial Narrow" w:hAnsi="Arial Narrow"/>
          <w:sz w:val="20"/>
          <w:szCs w:val="20"/>
          <w:lang w:val="fr-FR"/>
        </w:rPr>
        <w:t>. L'article 3 des statuts a été modifié à la suite de cette décision. 2016S02272SRLB2</w:t>
      </w:r>
    </w:p>
    <w:p w:rsidR="003834F5" w:rsidRDefault="003834F5" w:rsidP="003834F5">
      <w:pPr>
        <w:spacing w:before="100" w:beforeAutospacing="1" w:after="100" w:afterAutospacing="1" w:line="240" w:lineRule="auto"/>
        <w:jc w:val="both"/>
        <w:outlineLvl w:val="3"/>
        <w:rPr>
          <w:rFonts w:ascii="Arial Narrow" w:eastAsia="Times New Roman" w:hAnsi="Arial Narrow" w:cs="Times New Roman"/>
          <w:sz w:val="20"/>
          <w:szCs w:val="20"/>
          <w:lang w:val="fr-FR"/>
        </w:rPr>
      </w:pPr>
      <w:r w:rsidRPr="00E4536B">
        <w:rPr>
          <w:rFonts w:ascii="Arial Narrow" w:hAnsi="Arial Narrow"/>
          <w:b/>
          <w:sz w:val="20"/>
          <w:szCs w:val="20"/>
          <w:lang w:val="fr-FR"/>
        </w:rPr>
        <w:t xml:space="preserve">Source : </w:t>
      </w:r>
      <w:r w:rsidRPr="00E4536B">
        <w:rPr>
          <w:rFonts w:ascii="Arial Narrow" w:hAnsi="Arial Narrow"/>
          <w:sz w:val="20"/>
          <w:szCs w:val="20"/>
          <w:lang w:val="fr-FR"/>
        </w:rPr>
        <w:t xml:space="preserve">Journal Officiel de la République Tunisienne numéro 128, </w:t>
      </w:r>
      <w:r w:rsidRPr="00E4536B">
        <w:rPr>
          <w:rFonts w:ascii="Arial Narrow" w:eastAsia="Times New Roman" w:hAnsi="Arial Narrow" w:cs="Times New Roman"/>
          <w:bCs/>
          <w:sz w:val="20"/>
          <w:szCs w:val="20"/>
          <w:lang w:val="fr-FR"/>
        </w:rPr>
        <w:t xml:space="preserve">Date de publication : </w:t>
      </w:r>
      <w:r w:rsidRPr="00E4536B">
        <w:rPr>
          <w:rFonts w:ascii="Arial Narrow" w:eastAsia="Times New Roman" w:hAnsi="Arial Narrow" w:cs="Times New Roman"/>
          <w:sz w:val="20"/>
          <w:szCs w:val="20"/>
          <w:lang w:val="fr-FR"/>
        </w:rPr>
        <w:t>25/10/2016</w:t>
      </w:r>
    </w:p>
    <w:p w:rsidR="00EE627E" w:rsidRPr="003834F5" w:rsidRDefault="00EE627E">
      <w:pPr>
        <w:rPr>
          <w:lang w:val="fr-FR"/>
        </w:rPr>
      </w:pPr>
    </w:p>
    <w:sectPr w:rsidR="00EE627E" w:rsidRPr="003834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F5"/>
    <w:rsid w:val="003834F5"/>
    <w:rsid w:val="005E223D"/>
    <w:rsid w:val="00725873"/>
    <w:rsid w:val="00B229A9"/>
    <w:rsid w:val="00E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CA7B6-5CA2-40F5-B7F9-A60B4D27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4</cp:revision>
  <dcterms:created xsi:type="dcterms:W3CDTF">2016-10-31T10:55:00Z</dcterms:created>
  <dcterms:modified xsi:type="dcterms:W3CDTF">2016-10-31T15:18:00Z</dcterms:modified>
</cp:coreProperties>
</file>